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A92D5" w14:textId="77777777" w:rsidR="00237531" w:rsidRPr="003478E7" w:rsidRDefault="00237531" w:rsidP="00237531">
      <w:pPr>
        <w:jc w:val="center"/>
        <w:rPr>
          <w:rFonts w:ascii="Arial" w:hAnsi="Arial" w:cs="Arial"/>
          <w:b/>
          <w:bCs/>
          <w:color w:val="000000" w:themeColor="text1"/>
          <w:szCs w:val="24"/>
        </w:rPr>
      </w:pPr>
      <w:r w:rsidRPr="003478E7">
        <w:rPr>
          <w:rFonts w:ascii="Arial" w:hAnsi="Arial" w:cs="Arial"/>
          <w:b/>
          <w:bCs/>
          <w:color w:val="000000" w:themeColor="text1"/>
          <w:szCs w:val="24"/>
        </w:rPr>
        <w:t>Developments in the Regulation of Financial Products</w:t>
      </w:r>
    </w:p>
    <w:p w14:paraId="631FF6C7" w14:textId="77777777" w:rsidR="00237531" w:rsidRPr="003478E7" w:rsidRDefault="00237531" w:rsidP="00237531">
      <w:pPr>
        <w:jc w:val="center"/>
        <w:rPr>
          <w:rFonts w:ascii="Arial" w:hAnsi="Arial" w:cs="Arial"/>
          <w:bCs/>
          <w:color w:val="000000" w:themeColor="text1"/>
        </w:rPr>
      </w:pPr>
      <w:r w:rsidRPr="003478E7">
        <w:rPr>
          <w:rFonts w:ascii="Arial" w:hAnsi="Arial" w:cs="Arial"/>
          <w:bCs/>
          <w:color w:val="000000" w:themeColor="text1"/>
        </w:rPr>
        <w:t>October 4, 2024</w:t>
      </w:r>
    </w:p>
    <w:p w14:paraId="5C4B24CE" w14:textId="77777777" w:rsidR="00237531" w:rsidRPr="003478E7" w:rsidRDefault="00237531" w:rsidP="00237531">
      <w:pPr>
        <w:jc w:val="center"/>
        <w:rPr>
          <w:rFonts w:ascii="Arial" w:hAnsi="Arial" w:cs="Arial"/>
          <w:bCs/>
          <w:color w:val="000000" w:themeColor="text1"/>
        </w:rPr>
      </w:pPr>
      <w:r w:rsidRPr="003478E7">
        <w:rPr>
          <w:rFonts w:ascii="Arial" w:hAnsi="Arial" w:cs="Arial"/>
          <w:bCs/>
          <w:color w:val="000000" w:themeColor="text1"/>
        </w:rPr>
        <w:t>9:00 am – 5:15 pm ET</w:t>
      </w:r>
    </w:p>
    <w:p w14:paraId="25D15C00" w14:textId="77777777" w:rsidR="00237531" w:rsidRDefault="00237531" w:rsidP="00E231E2">
      <w:pPr>
        <w:jc w:val="center"/>
        <w:rPr>
          <w:rFonts w:ascii="Arial" w:hAnsi="Arial" w:cs="Arial"/>
          <w:b/>
          <w:bCs/>
          <w:color w:val="000000" w:themeColor="text1"/>
          <w:szCs w:val="24"/>
          <w:u w:val="single"/>
        </w:rPr>
      </w:pPr>
    </w:p>
    <w:p w14:paraId="3BF0EB13" w14:textId="77777777" w:rsidR="00237531" w:rsidRDefault="00237531" w:rsidP="00E231E2">
      <w:pPr>
        <w:jc w:val="center"/>
        <w:rPr>
          <w:rFonts w:ascii="Arial" w:hAnsi="Arial" w:cs="Arial"/>
          <w:b/>
          <w:bCs/>
          <w:color w:val="000000" w:themeColor="text1"/>
          <w:szCs w:val="24"/>
          <w:u w:val="single"/>
        </w:rPr>
      </w:pPr>
    </w:p>
    <w:p w14:paraId="1D09188A" w14:textId="4DADF65E" w:rsidR="00FE6E39" w:rsidRPr="00D10C62" w:rsidRDefault="00FE6E39" w:rsidP="00E231E2">
      <w:pPr>
        <w:jc w:val="center"/>
        <w:rPr>
          <w:rFonts w:ascii="Arial" w:hAnsi="Arial" w:cs="Arial"/>
          <w:b/>
          <w:bCs/>
          <w:color w:val="000000" w:themeColor="text1"/>
          <w:szCs w:val="24"/>
          <w:u w:val="single"/>
        </w:rPr>
      </w:pPr>
      <w:r w:rsidRPr="00D10C62">
        <w:rPr>
          <w:rFonts w:ascii="Arial" w:hAnsi="Arial" w:cs="Arial"/>
          <w:b/>
          <w:bCs/>
          <w:color w:val="000000" w:themeColor="text1"/>
          <w:szCs w:val="24"/>
          <w:u w:val="single"/>
        </w:rPr>
        <w:t>Offshore Funds and Investment Products</w:t>
      </w:r>
    </w:p>
    <w:p w14:paraId="00FF22E7" w14:textId="77777777" w:rsidR="00FE6E39" w:rsidRPr="00D10C62" w:rsidRDefault="00FE6E39" w:rsidP="00E231E2">
      <w:pPr>
        <w:jc w:val="center"/>
        <w:rPr>
          <w:rFonts w:ascii="Arial" w:hAnsi="Arial" w:cs="Arial"/>
          <w:bCs/>
          <w:color w:val="000000" w:themeColor="text1"/>
          <w:szCs w:val="24"/>
        </w:rPr>
      </w:pPr>
      <w:r w:rsidRPr="00D10C62">
        <w:rPr>
          <w:rFonts w:ascii="Arial" w:hAnsi="Arial" w:cs="Arial"/>
          <w:bCs/>
          <w:color w:val="000000" w:themeColor="text1"/>
          <w:szCs w:val="24"/>
        </w:rPr>
        <w:t>10:45am-12:00pm</w:t>
      </w:r>
    </w:p>
    <w:p w14:paraId="15942A16" w14:textId="77777777" w:rsidR="00FE6E39" w:rsidRPr="00D10C62" w:rsidRDefault="00FE6E39" w:rsidP="00E231E2">
      <w:pPr>
        <w:jc w:val="center"/>
        <w:rPr>
          <w:color w:val="000000" w:themeColor="text1"/>
        </w:rPr>
      </w:pPr>
    </w:p>
    <w:p w14:paraId="690F8F13" w14:textId="77777777" w:rsidR="00FE6E39" w:rsidRPr="00D10C62" w:rsidRDefault="00FE6E39" w:rsidP="00E231E2">
      <w:pPr>
        <w:rPr>
          <w:rFonts w:ascii="Arial" w:hAnsi="Arial" w:cs="Arial"/>
          <w:b/>
          <w:color w:val="000000" w:themeColor="text1"/>
          <w:szCs w:val="24"/>
        </w:rPr>
      </w:pPr>
      <w:r w:rsidRPr="00D10C62">
        <w:rPr>
          <w:rFonts w:ascii="Arial" w:hAnsi="Arial" w:cs="Arial"/>
          <w:b/>
          <w:color w:val="000000" w:themeColor="text1"/>
          <w:szCs w:val="24"/>
        </w:rPr>
        <w:t>Resource Materials:</w:t>
      </w:r>
    </w:p>
    <w:bookmarkStart w:id="0" w:name="_Hlk178790702"/>
    <w:p w14:paraId="14F0B062" w14:textId="77777777" w:rsidR="00FE6E39" w:rsidRPr="00D10C62" w:rsidRDefault="00FE6E39" w:rsidP="00FE6E39">
      <w:pPr>
        <w:rPr>
          <w:bCs/>
          <w:color w:val="0070C0"/>
          <w:szCs w:val="24"/>
          <w:u w:val="single"/>
        </w:rPr>
      </w:pPr>
      <w:r w:rsidRPr="00D10C62">
        <w:rPr>
          <w:color w:val="0070C0"/>
          <w:u w:val="single"/>
        </w:rPr>
        <w:fldChar w:fldCharType="begin"/>
      </w:r>
      <w:r w:rsidRPr="00D10C62">
        <w:rPr>
          <w:color w:val="0070C0"/>
          <w:u w:val="single"/>
        </w:rPr>
        <w:instrText>HYPERLINK "https://www.dechert.com/knowledge/onpoint/2023/12/sec-expands-scope-of-fund--names-rule-.html"</w:instrText>
      </w:r>
      <w:r w:rsidRPr="00D10C62">
        <w:rPr>
          <w:color w:val="0070C0"/>
          <w:u w:val="single"/>
        </w:rPr>
      </w:r>
      <w:r w:rsidRPr="00D10C62">
        <w:rPr>
          <w:color w:val="0070C0"/>
          <w:u w:val="single"/>
        </w:rPr>
        <w:fldChar w:fldCharType="separate"/>
      </w:r>
      <w:r w:rsidRPr="00D10C62">
        <w:rPr>
          <w:rStyle w:val="Hyperlink"/>
          <w:bCs/>
          <w:color w:val="0070C0"/>
          <w:szCs w:val="24"/>
          <w:u w:val="single"/>
        </w:rPr>
        <w:t>SEC Expands Scope of Fund “Names Rule”</w:t>
      </w:r>
      <w:r w:rsidRPr="00D10C62">
        <w:rPr>
          <w:rStyle w:val="Hyperlink"/>
          <w:bCs/>
          <w:color w:val="0070C0"/>
          <w:szCs w:val="24"/>
          <w:u w:val="single"/>
        </w:rPr>
        <w:fldChar w:fldCharType="end"/>
      </w:r>
      <w:r w:rsidRPr="00D10C62">
        <w:rPr>
          <w:bCs/>
          <w:color w:val="0070C0"/>
          <w:szCs w:val="24"/>
          <w:u w:val="single"/>
        </w:rPr>
        <w:t xml:space="preserve"> (December 5, 2023)</w:t>
      </w:r>
    </w:p>
    <w:p w14:paraId="70AB6954" w14:textId="77777777" w:rsidR="00FE6E39" w:rsidRPr="00D10C62" w:rsidRDefault="00237531" w:rsidP="00FE6E39">
      <w:pPr>
        <w:autoSpaceDE w:val="0"/>
        <w:autoSpaceDN w:val="0"/>
        <w:adjustRightInd w:val="0"/>
        <w:snapToGrid w:val="0"/>
        <w:rPr>
          <w:color w:val="0070C0"/>
          <w:szCs w:val="24"/>
          <w:u w:val="single"/>
          <w:lang w:val="x-none"/>
        </w:rPr>
      </w:pPr>
      <w:hyperlink r:id="rId6" w:history="1">
        <w:r w:rsidR="00FE6E39" w:rsidRPr="00D10C62">
          <w:rPr>
            <w:rStyle w:val="Hyperlink"/>
            <w:color w:val="0070C0"/>
            <w:u w:val="single"/>
          </w:rPr>
          <w:t>Is the market ready for SFDR 1.5? ESAs propose changes to SFDR RTS</w:t>
        </w:r>
      </w:hyperlink>
      <w:r w:rsidR="00FE6E39" w:rsidRPr="00D10C62">
        <w:rPr>
          <w:color w:val="0070C0"/>
          <w:szCs w:val="24"/>
          <w:u w:val="single"/>
        </w:rPr>
        <w:t xml:space="preserve"> (June 22, 2023)</w:t>
      </w:r>
    </w:p>
    <w:p w14:paraId="7AF4B186" w14:textId="77777777" w:rsidR="00FE6E39" w:rsidRPr="00D10C62" w:rsidRDefault="00237531" w:rsidP="00FE6E39">
      <w:pPr>
        <w:spacing w:before="120" w:after="120"/>
        <w:rPr>
          <w:color w:val="0070C0"/>
          <w:szCs w:val="24"/>
          <w:u w:val="single"/>
        </w:rPr>
      </w:pPr>
      <w:hyperlink r:id="rId7" w:history="1">
        <w:r w:rsidR="00FE6E39" w:rsidRPr="00D10C62">
          <w:rPr>
            <w:rStyle w:val="Hyperlink"/>
            <w:color w:val="0070C0"/>
            <w:szCs w:val="24"/>
            <w:u w:val="single"/>
          </w:rPr>
          <w:t>Overview of the EU Taxonomy Regulation</w:t>
        </w:r>
      </w:hyperlink>
    </w:p>
    <w:p w14:paraId="184B652E" w14:textId="77777777" w:rsidR="00FE6E39" w:rsidRPr="00D10C62" w:rsidRDefault="00237531" w:rsidP="00FE6E39">
      <w:pPr>
        <w:spacing w:before="120" w:after="120"/>
        <w:rPr>
          <w:color w:val="0070C0"/>
          <w:szCs w:val="24"/>
          <w:u w:val="single"/>
        </w:rPr>
      </w:pPr>
      <w:hyperlink r:id="rId8" w:history="1">
        <w:r w:rsidR="00FE6E39" w:rsidRPr="00D10C62">
          <w:rPr>
            <w:rStyle w:val="Hyperlink"/>
            <w:color w:val="0070C0"/>
            <w:szCs w:val="24"/>
            <w:u w:val="single"/>
          </w:rPr>
          <w:t>ICLG – Environmental, Social &amp; Governance Law 2024</w:t>
        </w:r>
      </w:hyperlink>
    </w:p>
    <w:bookmarkEnd w:id="0"/>
    <w:p w14:paraId="5C0E2E41" w14:textId="36E778BC" w:rsidR="00957630" w:rsidRDefault="00957630" w:rsidP="00FE6E39"/>
    <w:sectPr w:rsidR="00957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23575" w14:textId="77777777" w:rsidR="00E231E2" w:rsidRDefault="00E231E2" w:rsidP="00E231E2">
      <w:r>
        <w:separator/>
      </w:r>
    </w:p>
  </w:endnote>
  <w:endnote w:type="continuationSeparator" w:id="0">
    <w:p w14:paraId="4E8718ED" w14:textId="77777777" w:rsidR="00E231E2" w:rsidRDefault="00E231E2" w:rsidP="00E2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9884C" w14:textId="77777777" w:rsidR="00E231E2" w:rsidRDefault="00E231E2" w:rsidP="00E231E2">
      <w:r>
        <w:separator/>
      </w:r>
    </w:p>
  </w:footnote>
  <w:footnote w:type="continuationSeparator" w:id="0">
    <w:p w14:paraId="308FACDB" w14:textId="77777777" w:rsidR="00E231E2" w:rsidRDefault="00E231E2" w:rsidP="00E23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39"/>
    <w:rsid w:val="000B7A13"/>
    <w:rsid w:val="00136746"/>
    <w:rsid w:val="00237531"/>
    <w:rsid w:val="00294655"/>
    <w:rsid w:val="004E5C86"/>
    <w:rsid w:val="005342CF"/>
    <w:rsid w:val="00616270"/>
    <w:rsid w:val="0062088C"/>
    <w:rsid w:val="007552A2"/>
    <w:rsid w:val="00774E2A"/>
    <w:rsid w:val="00895B5A"/>
    <w:rsid w:val="00957630"/>
    <w:rsid w:val="0099220F"/>
    <w:rsid w:val="00AB1FA3"/>
    <w:rsid w:val="00AE2ABC"/>
    <w:rsid w:val="00B9454D"/>
    <w:rsid w:val="00C5389E"/>
    <w:rsid w:val="00CB41E6"/>
    <w:rsid w:val="00CE17D0"/>
    <w:rsid w:val="00D10C62"/>
    <w:rsid w:val="00D158A5"/>
    <w:rsid w:val="00E06DF4"/>
    <w:rsid w:val="00E231E2"/>
    <w:rsid w:val="00E26855"/>
    <w:rsid w:val="00F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354B6"/>
  <w15:chartTrackingRefBased/>
  <w15:docId w15:val="{4DD6D08B-D966-421A-9CF9-68D99127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E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6E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6E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6E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6E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6E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6E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6E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6E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6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6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6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6E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6E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6E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6E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6E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6E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6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E6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6E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E6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6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E6E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6E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E6E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6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6E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6E3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FE6E39"/>
    <w:rPr>
      <w:color w:val="auto"/>
      <w:u w:val="none"/>
    </w:rPr>
  </w:style>
  <w:style w:type="paragraph" w:styleId="Header">
    <w:name w:val="header"/>
    <w:basedOn w:val="Normal"/>
    <w:link w:val="HeaderChar"/>
    <w:uiPriority w:val="99"/>
    <w:unhideWhenUsed/>
    <w:rsid w:val="00E23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1E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23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1E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view.dechert.com/knowledge/publication/2024/1/iclg---environmental--social---governance-law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echert.com/knowledge/onpoint/2020/4/-overview-of-the-eu-taxonomy-regulatio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chert.com/knowledge/onpoint/2023/6/is-the-market-ready-for-sfdr-1-5--esas-propose-changes-to-sfdr-r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>Dechert LLP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etyeryar</dc:creator>
  <cp:keywords/>
  <dc:description/>
  <cp:lastModifiedBy>etyeryar</cp:lastModifiedBy>
  <cp:revision>4</cp:revision>
  <dcterms:created xsi:type="dcterms:W3CDTF">2024-10-03T20:58:00Z</dcterms:created>
  <dcterms:modified xsi:type="dcterms:W3CDTF">2024-10-03T21:06:00Z</dcterms:modified>
</cp:coreProperties>
</file>